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Gail Farnsley Bio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Gail Farnsley is a retired IT executive, board member and advocate for women in tech.  Her last corporate role was VP,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Executive Partner </w:t>
      </w:r>
      <w:r w:rsidDel="00000000" w:rsidR="00000000" w:rsidRPr="00000000">
        <w:rPr>
          <w:sz w:val="24"/>
          <w:szCs w:val="24"/>
          <w:rtl w:val="0"/>
        </w:rPr>
        <w:t xml:space="preserve">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Gartner</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role, she work</w:t>
      </w:r>
      <w:r w:rsidDel="00000000" w:rsidR="00000000" w:rsidRPr="00000000">
        <w:rPr>
          <w:sz w:val="24"/>
          <w:szCs w:val="24"/>
          <w:rtl w:val="0"/>
        </w:rPr>
        <w:t xml:space="preserve">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CIOs and other executive clients as a trusted advisor to provide expertise and guidance to help them achieve their business objectives.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 to joining Gartner, Gail spent most of her career in Information Technology – starting as a programmer at Public Service Indiana, spending 10 years as an analyst and manager in Atlanta with Georgia-Pacific, then joining Cummins, where she worked in various IT roles, including an assignment in the U.K., where she led IT for Europe, the Middle East and Africa.  Her last role at Cummins was leading the global IT organization as VP of IT and CIO.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she left Cummins Gail took a “reverse sabbatical” – working at Purdue and the National Center for Women &amp; Information Technology (NCWIT).  As a Visiting Professor in the College of Technology (now Purdue Polytechnic), Gail co-taught a Women in Technology course and developed a CIO Leadership course and a study abroad program to take students to India over spring break to learn about the Indian IT services industry.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NCWIT, Gail launched the Affinity Group Alliance, working with affinity groups and networking organizations across the globe to share promising practices, establish an international communications network, and provide members access to cutting-edge research-based strategies for recruiting, retaining and advancing women.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 retirement, Gail plans to spend as much time as possible with her grandchildren, continuing her board work, and advising leaders when someone asks.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007">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